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color w:val="ff0000"/>
          <w:sz w:val="22"/>
          <w:szCs w:val="22"/>
          <w:shd w:fill="f8f8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color w:val="ff0000"/>
          <w:sz w:val="22"/>
          <w:szCs w:val="22"/>
          <w:shd w:fill="f8f8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DATE: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color w:val="000000"/>
          <w:sz w:val="22"/>
          <w:szCs w:val="22"/>
          <w:u w:val="single"/>
          <w:rtl w:val="0"/>
        </w:rPr>
        <w:t xml:space="preserve">Private and confidentia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color w:val="000000"/>
          <w:sz w:val="22"/>
          <w:szCs w:val="22"/>
          <w:u w:val="single"/>
          <w:rtl w:val="0"/>
        </w:rPr>
        <w:t xml:space="preserve">document upload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To whom it may concern,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color w:val="262626"/>
          <w:sz w:val="33"/>
          <w:szCs w:val="33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Re: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Membership number: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Thank you for authorising </w:t>
      </w:r>
      <w:r w:rsidDel="00000000" w:rsidR="00000000" w:rsidRPr="00000000">
        <w:rPr>
          <w:sz w:val="22"/>
          <w:szCs w:val="22"/>
          <w:rtl w:val="0"/>
        </w:rPr>
        <w:t xml:space="preserve">6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sessions of </w:t>
      </w:r>
      <w:r w:rsidDel="00000000" w:rsidR="00000000" w:rsidRPr="00000000">
        <w:rPr>
          <w:sz w:val="22"/>
          <w:szCs w:val="22"/>
          <w:rtl w:val="0"/>
        </w:rPr>
        <w:t xml:space="preserve">psychological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treatment for this HelloSelf mem</w:t>
      </w:r>
      <w:r w:rsidDel="00000000" w:rsidR="00000000" w:rsidRPr="00000000">
        <w:rPr>
          <w:sz w:val="22"/>
          <w:szCs w:val="22"/>
          <w:rtl w:val="0"/>
        </w:rPr>
        <w:t xml:space="preserve">ber,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for difficulties with</w:t>
      </w:r>
      <w:r w:rsidDel="00000000" w:rsidR="00000000" w:rsidRPr="00000000">
        <w:rPr>
          <w:sz w:val="22"/>
          <w:szCs w:val="22"/>
          <w:rtl w:val="0"/>
        </w:rPr>
        <w:t xml:space="preserve"> anxiety, depression and relationship difficulties linked to historic trauma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. We have now completed </w:t>
      </w:r>
      <w:r w:rsidDel="00000000" w:rsidR="00000000" w:rsidRPr="00000000">
        <w:rPr>
          <w:sz w:val="22"/>
          <w:szCs w:val="22"/>
          <w:rtl w:val="0"/>
        </w:rPr>
        <w:t xml:space="preserve">6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sessions of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therapy.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began seeing this member in November 2022. At the time of assessment he scored  on the PHQ9, 6 on the GAD7 and 13 on the Core10. These measure for symptoms of depression, anxiety and general wellbeing.  Between 22/11/22 and 30/01/23, the member engaged in 6 sessions of therapy which focused on developing some understanding of his current difficulties.</w:t>
      </w:r>
    </w:p>
    <w:p w:rsidR="00000000" w:rsidDel="00000000" w:rsidP="00000000" w:rsidRDefault="00000000" w:rsidRPr="00000000" w14:paraId="00000010">
      <w:pPr>
        <w:pageBreakBefore w:val="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 would like to </w:t>
      </w:r>
      <w:r w:rsidDel="00000000" w:rsidR="00000000" w:rsidRPr="00000000">
        <w:rPr>
          <w:sz w:val="22"/>
          <w:szCs w:val="22"/>
          <w:rtl w:val="0"/>
        </w:rPr>
        <w:t xml:space="preserve">request 6 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further sessions, bringing the total to </w:t>
      </w:r>
      <w:r w:rsidDel="00000000" w:rsidR="00000000" w:rsidRPr="00000000">
        <w:rPr>
          <w:sz w:val="22"/>
          <w:szCs w:val="22"/>
          <w:rtl w:val="0"/>
        </w:rPr>
        <w:t xml:space="preserve">12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sessions, so that we can further assist </w:t>
      </w:r>
      <w:r w:rsidDel="00000000" w:rsidR="00000000" w:rsidRPr="00000000">
        <w:rPr>
          <w:sz w:val="22"/>
          <w:szCs w:val="22"/>
          <w:rtl w:val="0"/>
        </w:rPr>
        <w:t xml:space="preserve"> is able to effectively apply X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strategies to her/his difficulties, </w:t>
      </w:r>
      <w:r w:rsidDel="00000000" w:rsidR="00000000" w:rsidRPr="00000000">
        <w:rPr>
          <w:sz w:val="22"/>
          <w:szCs w:val="22"/>
          <w:rtl w:val="0"/>
        </w:rPr>
        <w:t xml:space="preserve">and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maintain her/his wellbeing in the face of future stressors (</w:t>
      </w:r>
      <w:r w:rsidDel="00000000" w:rsidR="00000000" w:rsidRPr="00000000">
        <w:rPr>
          <w:sz w:val="22"/>
          <w:szCs w:val="22"/>
          <w:rtl w:val="0"/>
        </w:rPr>
        <w:t xml:space="preserve">MAKE CLEAR THE CLINICAL NEED/RATIONALE).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Further sessions would enable EXPLAIN THE ONGOING NATURE OF THE WORK AND POSSIBLE RESOLUTION (COULD IT COME TO A CONCLUSION?).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  </w:t>
      </w:r>
    </w:p>
    <w:p w:rsidR="00000000" w:rsidDel="00000000" w:rsidP="00000000" w:rsidRDefault="00000000" w:rsidRPr="00000000" w14:paraId="00000015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 hope you will be able to assist</w:t>
      </w:r>
      <w:r w:rsidDel="00000000" w:rsidR="00000000" w:rsidRPr="00000000">
        <w:rPr>
          <w:sz w:val="22"/>
          <w:szCs w:val="22"/>
          <w:rtl w:val="0"/>
        </w:rPr>
        <w:t xml:space="preserve"> MEMBER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in securing more funding for this psychological treatment at this crucial stage of progress. I look forward to hearing from you. In the meantime, please do not hesitate to contact me should you require any further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Kind regards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EXPERTS NAME </w:t>
      </w:r>
    </w:p>
    <w:p w:rsidR="00000000" w:rsidDel="00000000" w:rsidP="00000000" w:rsidRDefault="00000000" w:rsidRPr="00000000" w14:paraId="0000001B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EXPERTS JOB ROLE</w:t>
      </w:r>
    </w:p>
    <w:p w:rsidR="00000000" w:rsidDel="00000000" w:rsidP="00000000" w:rsidRDefault="00000000" w:rsidRPr="00000000" w14:paraId="0000001C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center"/>
      <w:rPr>
        <w:rFonts w:ascii="Arial" w:cs="Arial" w:eastAsia="Arial" w:hAnsi="Arial"/>
        <w:b w:val="1"/>
        <w:color w:val="3422a1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3422a1"/>
        <w:sz w:val="18"/>
        <w:szCs w:val="18"/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76200</wp:posOffset>
              </wp:positionV>
              <wp:extent cx="6337300" cy="381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90050" y="3780000"/>
                        <a:ext cx="6311900" cy="0"/>
                      </a:xfrm>
                      <a:prstGeom prst="straightConnector1">
                        <a:avLst/>
                      </a:prstGeom>
                      <a:noFill/>
                      <a:ln cap="rnd" cmpd="sng" w="12700">
                        <a:solidFill>
                          <a:srgbClr val="2B378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76200</wp:posOffset>
              </wp:positionV>
              <wp:extent cx="6337300" cy="38100"/>
              <wp:effectExtent b="0" l="0" r="0" t="0"/>
              <wp:wrapNone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373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6426200</wp:posOffset>
              </wp:positionH>
              <wp:positionV relativeFrom="paragraph">
                <wp:posOffset>76200</wp:posOffset>
              </wp:positionV>
              <wp:extent cx="38100" cy="381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346000" y="3779977"/>
                        <a:ext cx="0" cy="46"/>
                      </a:xfrm>
                      <a:prstGeom prst="straightConnector1">
                        <a:avLst/>
                      </a:prstGeom>
                      <a:noFill/>
                      <a:ln cap="rnd" cmpd="sng" w="19050">
                        <a:solidFill>
                          <a:srgbClr val="3422A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6426200</wp:posOffset>
              </wp:positionH>
              <wp:positionV relativeFrom="paragraph">
                <wp:posOffset>76200</wp:posOffset>
              </wp:positionV>
              <wp:extent cx="38100" cy="38100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right"/>
      <w:rPr>
        <w:rFonts w:ascii="Arial" w:cs="Arial" w:eastAsia="Arial" w:hAnsi="Arial"/>
        <w:b w:val="1"/>
        <w:color w:val="3422a1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3657600</wp:posOffset>
          </wp:positionH>
          <wp:positionV relativeFrom="paragraph">
            <wp:posOffset>123825</wp:posOffset>
          </wp:positionV>
          <wp:extent cx="147955" cy="356870"/>
          <wp:effectExtent b="0" l="0" r="0" t="0"/>
          <wp:wrapSquare wrapText="bothSides" distB="0" distT="0" distL="0" distR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955" cy="35687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10453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406"/>
      <w:gridCol w:w="3689"/>
      <w:gridCol w:w="2265"/>
      <w:gridCol w:w="2093"/>
      <w:tblGridChange w:id="0">
        <w:tblGrid>
          <w:gridCol w:w="2406"/>
          <w:gridCol w:w="3689"/>
          <w:gridCol w:w="2265"/>
          <w:gridCol w:w="2093"/>
        </w:tblGrid>
      </w:tblGridChange>
    </w:tblGrid>
    <w:tr>
      <w:trPr>
        <w:cantSplit w:val="0"/>
        <w:trHeight w:val="709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2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line="360" w:lineRule="auto"/>
            <w:rPr>
              <w:rFonts w:ascii="Arial" w:cs="Arial" w:eastAsia="Arial" w:hAnsi="Arial"/>
              <w:b w:val="1"/>
              <w:color w:val="2b378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2b3780"/>
              <w:sz w:val="18"/>
              <w:szCs w:val="18"/>
              <w:rtl w:val="0"/>
            </w:rPr>
            <w:t xml:space="preserve">Token House</w:t>
          </w:r>
        </w:p>
        <w:p w:rsidR="00000000" w:rsidDel="00000000" w:rsidP="00000000" w:rsidRDefault="00000000" w:rsidRPr="00000000" w14:paraId="0000002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11-12 Tokenhouse Yard</w:t>
          </w:r>
        </w:p>
        <w:p w:rsidR="00000000" w:rsidDel="00000000" w:rsidP="00000000" w:rsidRDefault="00000000" w:rsidRPr="00000000" w14:paraId="0000002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London  EC2R 7AS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line="36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line="384" w:lineRule="auto"/>
            <w:rPr>
              <w:rFonts w:ascii="Arial" w:cs="Arial" w:eastAsia="Arial" w:hAnsi="Arial"/>
              <w:b w:val="1"/>
              <w:color w:val="2a368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2a3681"/>
              <w:sz w:val="18"/>
              <w:szCs w:val="18"/>
              <w:rtl w:val="0"/>
            </w:rPr>
            <w:t xml:space="preserve">020 3936 8384</w:t>
            <w:br w:type="textWrapping"/>
            <w:t xml:space="preserve">HelloSelfCoach</w:t>
            <w:br w:type="textWrapping"/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1228902</wp:posOffset>
                </wp:positionH>
                <wp:positionV relativeFrom="paragraph">
                  <wp:posOffset>9525</wp:posOffset>
                </wp:positionV>
                <wp:extent cx="149497" cy="344493"/>
                <wp:effectExtent b="0" l="0" r="0" t="0"/>
                <wp:wrapSquare wrapText="bothSides" distB="0" distT="0" distL="0" distR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497" cy="3444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line="384" w:lineRule="auto"/>
            <w:rPr>
              <w:rFonts w:ascii="Arial" w:cs="Arial" w:eastAsia="Arial" w:hAnsi="Arial"/>
              <w:b w:val="1"/>
              <w:color w:val="2a368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2a3681"/>
              <w:sz w:val="18"/>
              <w:szCs w:val="18"/>
              <w:rtl w:val="0"/>
            </w:rPr>
            <w:t xml:space="preserve">@HelloSelfCoach</w:t>
            <w:br w:type="textWrapping"/>
            <w:t xml:space="preserve">@HelloSelf</w:t>
          </w:r>
        </w:p>
      </w:tc>
    </w:tr>
  </w:tbl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rFonts w:ascii="Arial" w:cs="Arial" w:eastAsia="Arial" w:hAnsi="Arial"/>
        <w:b w:val="1"/>
        <w:color w:val="3422a1"/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F">
    <w:pPr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</w:rPr>
      <w:drawing>
        <wp:inline distB="0" distT="0" distL="0" distR="0">
          <wp:extent cx="2294799" cy="508244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4799" cy="5082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jc w:val="center"/>
      <w:rPr>
        <w:rFonts w:ascii="Arial" w:cs="Arial" w:eastAsia="Arial" w:hAnsi="Arial"/>
        <w:b w:val="1"/>
        <w:color w:val="2b378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2b3780"/>
        <w:sz w:val="20"/>
        <w:szCs w:val="20"/>
        <w:rtl w:val="0"/>
      </w:rPr>
      <w:t xml:space="preserve">HelloSelf.com       hello@HelloSelf.com</w:t>
    </w:r>
  </w:p>
  <w:p w:rsidR="00000000" w:rsidDel="00000000" w:rsidP="00000000" w:rsidRDefault="00000000" w:rsidRPr="00000000" w14:paraId="00000023">
    <w:pPr>
      <w:jc w:val="center"/>
      <w:rPr>
        <w:rFonts w:ascii="Arial" w:cs="Arial" w:eastAsia="Arial" w:hAnsi="Arial"/>
        <w:b w:val="1"/>
        <w:color w:val="3422a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